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4EFED" w14:textId="77777777" w:rsidR="005646AB" w:rsidRDefault="005646AB" w:rsidP="005646AB">
      <w:r>
        <w:t>Limited Liability Company (LLC):</w:t>
      </w:r>
    </w:p>
    <w:p w14:paraId="4CC549BD" w14:textId="77777777" w:rsidR="005646AB" w:rsidRDefault="005646AB" w:rsidP="005646AB"/>
    <w:p w14:paraId="47AAC50E" w14:textId="77777777" w:rsidR="005646AB" w:rsidRDefault="005646AB" w:rsidP="005646AB">
      <w:r>
        <w:t xml:space="preserve">Owners are called members.  Banks, Insurance companies and nonprofit organizations cannot be </w:t>
      </w:r>
      <w:proofErr w:type="spellStart"/>
      <w:r>
        <w:t>LLC’s</w:t>
      </w:r>
      <w:proofErr w:type="spellEnd"/>
      <w:r>
        <w:t>.  A single member LLC is treated the SAME as a sole proprietorship.</w:t>
      </w:r>
    </w:p>
    <w:p w14:paraId="7D568B6A" w14:textId="77777777" w:rsidR="005646AB" w:rsidRDefault="005646AB" w:rsidP="005646AB"/>
    <w:p w14:paraId="7C2F5FD5" w14:textId="77777777" w:rsidR="005646AB" w:rsidRDefault="005646AB" w:rsidP="005646AB">
      <w:r>
        <w:t>Resources: Internal Revenue Service Publication 3402.</w:t>
      </w:r>
    </w:p>
    <w:p w14:paraId="407C782C" w14:textId="77777777" w:rsidR="005646AB" w:rsidRDefault="005646AB" w:rsidP="005646AB"/>
    <w:p w14:paraId="021B0B53" w14:textId="77777777" w:rsidR="005646AB" w:rsidRDefault="005646AB" w:rsidP="005646AB"/>
    <w:p w14:paraId="628E32BC" w14:textId="77777777" w:rsidR="005646AB" w:rsidRDefault="005646AB" w:rsidP="005646AB"/>
    <w:sectPr w:rsidR="005646A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SwMDYwApJGpkbmJko6SsGpxcWZ+XkgBYa1ANcoxjwsAAAA"/>
  </w:docVars>
  <w:rsids>
    <w:rsidRoot w:val="00997672"/>
    <w:rsid w:val="0027711A"/>
    <w:rsid w:val="005646AB"/>
    <w:rsid w:val="007062F3"/>
    <w:rsid w:val="008E01BA"/>
    <w:rsid w:val="00997672"/>
    <w:rsid w:val="00A6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CBE175"/>
  <w15:chartTrackingRefBased/>
  <w15:docId w15:val="{10A9CE18-619F-4E1F-96F7-B10546E6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6AB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6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Limited Liability Company (LLC):</vt:lpstr>
    </vt:vector>
  </TitlesOfParts>
  <Company>None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Liability Company (LLC):</dc:title>
  <dc:subject/>
  <dc:creator>tax</dc:creator>
  <cp:keywords/>
  <cp:lastModifiedBy>rick vidallon</cp:lastModifiedBy>
  <cp:revision>2</cp:revision>
  <dcterms:created xsi:type="dcterms:W3CDTF">2026-08-22T14:37:00Z</dcterms:created>
  <dcterms:modified xsi:type="dcterms:W3CDTF">2026-08-22T14:37:00Z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8f9b60aa-26aa-4e49-b71c-e0a5d29e9002</vt:lpwstr>
  </property>
</Properties>
</file>