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3F3" w14:textId="77777777" w:rsidR="00324162" w:rsidRDefault="00324162" w:rsidP="00324162">
      <w:r>
        <w:t>S Corporations;</w:t>
      </w:r>
    </w:p>
    <w:p w14:paraId="3F851FBA" w14:textId="77777777" w:rsidR="00324162" w:rsidRDefault="00324162" w:rsidP="00324162"/>
    <w:p w14:paraId="711F033A" w14:textId="77777777" w:rsidR="00324162" w:rsidRDefault="00324162" w:rsidP="00324162">
      <w:r>
        <w:t>An S corporation avoids double taxation.  The corporation itself is exempt from federal income tax other than capital gains.  Any profit passes through to the shareholders via a K-1 at a lower tax rate.  A loss also passes through to the shareholders and reduces their taxable income.  Shareholders that are active in the company need to draw a W2 wage and need to follow the payroll requirements.  The corporation files its taxes on form 1120S.</w:t>
      </w:r>
    </w:p>
    <w:p w14:paraId="4DCBAE0C" w14:textId="77777777" w:rsidR="00324162" w:rsidRDefault="00324162" w:rsidP="00324162"/>
    <w:p w14:paraId="19E0E471" w14:textId="77777777" w:rsidR="00324162" w:rsidRDefault="00324162" w:rsidP="00324162">
      <w:r>
        <w:t>Resources: Internal Revenue Service publications 583.</w:t>
      </w:r>
    </w:p>
    <w:p w14:paraId="63A893F9" w14:textId="77777777" w:rsidR="00324162" w:rsidRDefault="00324162" w:rsidP="00324162"/>
    <w:p w14:paraId="554197E4" w14:textId="77777777" w:rsidR="00324162" w:rsidRDefault="00324162" w:rsidP="00324162"/>
    <w:p w14:paraId="506CD6E6" w14:textId="77777777" w:rsidR="00324162" w:rsidRDefault="00324162" w:rsidP="00324162"/>
    <w:p w14:paraId="7A7D23EC" w14:textId="77777777" w:rsidR="00324162" w:rsidRDefault="00324162" w:rsidP="00324162"/>
    <w:p w14:paraId="2DD803EE" w14:textId="77777777" w:rsidR="00A62C66" w:rsidRDefault="00A62C66"/>
    <w:sectPr w:rsidR="00A62C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SwMDY0MDEytrA0NjRT0lEKTi0uzszPAykwrAUAENEo0SwAAAA="/>
  </w:docVars>
  <w:rsids>
    <w:rsidRoot w:val="00997672"/>
    <w:rsid w:val="0027711A"/>
    <w:rsid w:val="00324162"/>
    <w:rsid w:val="007062F3"/>
    <w:rsid w:val="00997672"/>
    <w:rsid w:val="00A62C66"/>
    <w:rsid w:val="00A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39B09F"/>
  <w15:chartTrackingRefBased/>
  <w15:docId w15:val="{10A9CE18-619F-4E1F-96F7-B10546E6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16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0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Corporations;</vt:lpstr>
    </vt:vector>
  </TitlesOfParts>
  <Company>None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Corporations;</dc:title>
  <dc:subject/>
  <dc:creator>tax</dc:creator>
  <cp:keywords/>
  <cp:lastModifiedBy>rick vidallon</cp:lastModifiedBy>
  <cp:revision>2</cp:revision>
  <dcterms:created xsi:type="dcterms:W3CDTF">2026-08-22T14:38:00Z</dcterms:created>
  <dcterms:modified xsi:type="dcterms:W3CDTF">2026-08-22T14:38:00Z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67cb64a3-1d12-4639-982f-42e3bece89f1</vt:lpwstr>
  </property>
</Properties>
</file>